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B7" w:rsidRDefault="005660B7" w:rsidP="000B2115">
      <w:pPr>
        <w:suppressAutoHyphens/>
        <w:jc w:val="center"/>
        <w:rPr>
          <w:b/>
          <w:sz w:val="28"/>
          <w:szCs w:val="22"/>
          <w:lang w:eastAsia="zh-C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A85094" wp14:editId="5728155B">
            <wp:simplePos x="0" y="0"/>
            <wp:positionH relativeFrom="column">
              <wp:posOffset>-1080135</wp:posOffset>
            </wp:positionH>
            <wp:positionV relativeFrom="paragraph">
              <wp:posOffset>-718820</wp:posOffset>
            </wp:positionV>
            <wp:extent cx="7571105" cy="704850"/>
            <wp:effectExtent l="0" t="0" r="0" b="0"/>
            <wp:wrapTight wrapText="bothSides">
              <wp:wrapPolygon edited="0">
                <wp:start x="0" y="0"/>
                <wp:lineTo x="0" y="21016"/>
                <wp:lineTo x="21522" y="21016"/>
                <wp:lineTo x="21522" y="0"/>
                <wp:lineTo x="0" y="0"/>
              </wp:wrapPolygon>
            </wp:wrapTight>
            <wp:docPr id="2" name="Рисунок 2" descr="Копия папка, блан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папка, бланк"/>
                    <pic:cNvPicPr/>
                  </pic:nvPicPr>
                  <pic:blipFill rotWithShape="1"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00"/>
                    <a:stretch/>
                  </pic:blipFill>
                  <pic:spPr bwMode="auto">
                    <a:xfrm>
                      <a:off x="0" y="0"/>
                      <a:ext cx="757110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115" w:rsidRPr="00F457FF" w:rsidRDefault="000B2115" w:rsidP="000B2115">
      <w:pPr>
        <w:suppressAutoHyphens/>
        <w:jc w:val="center"/>
        <w:rPr>
          <w:sz w:val="28"/>
          <w:szCs w:val="22"/>
          <w:lang w:eastAsia="zh-CN"/>
        </w:rPr>
      </w:pPr>
      <w:r w:rsidRPr="00F457FF">
        <w:rPr>
          <w:b/>
          <w:sz w:val="28"/>
          <w:szCs w:val="22"/>
          <w:lang w:eastAsia="zh-CN"/>
        </w:rPr>
        <w:t>Описание вакансии</w:t>
      </w:r>
      <w:r w:rsidRPr="00F457FF">
        <w:rPr>
          <w:sz w:val="28"/>
          <w:szCs w:val="22"/>
          <w:lang w:eastAsia="zh-CN"/>
        </w:rPr>
        <w:t xml:space="preserve"> </w:t>
      </w:r>
    </w:p>
    <w:p w:rsidR="000B2115" w:rsidRPr="00F457FF" w:rsidRDefault="000B2115" w:rsidP="000B2115">
      <w:pPr>
        <w:suppressAutoHyphens/>
        <w:jc w:val="center"/>
        <w:rPr>
          <w:sz w:val="22"/>
          <w:szCs w:val="22"/>
          <w:lang w:eastAsia="zh-CN"/>
        </w:rPr>
      </w:pPr>
      <w:r w:rsidRPr="00F457FF">
        <w:rPr>
          <w:rFonts w:eastAsia="Arial"/>
          <w:b/>
          <w:sz w:val="22"/>
          <w:szCs w:val="22"/>
          <w:lang w:eastAsia="zh-CN"/>
        </w:rPr>
        <w:t xml:space="preserve">                                                                                 </w:t>
      </w:r>
    </w:p>
    <w:p w:rsidR="000B2115" w:rsidRPr="00385081" w:rsidRDefault="000B2115" w:rsidP="000B2115">
      <w:pPr>
        <w:jc w:val="both"/>
        <w:rPr>
          <w:rFonts w:eastAsia="Calibri"/>
          <w:b/>
          <w:lang w:eastAsia="en-US"/>
        </w:rPr>
      </w:pPr>
    </w:p>
    <w:p w:rsidR="002354D3" w:rsidRDefault="00920430" w:rsidP="002354D3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МЕНЕДЖЕР</w:t>
      </w:r>
      <w:r w:rsidR="00C27466" w:rsidRPr="00C27466">
        <w:rPr>
          <w:rFonts w:eastAsia="Calibri"/>
          <w:b/>
          <w:bCs/>
          <w:lang w:eastAsia="en-US"/>
        </w:rPr>
        <w:t xml:space="preserve"> ПРОЕКТА ПО НАПРАВЛЕНИЮ </w:t>
      </w:r>
    </w:p>
    <w:p w:rsidR="00C27466" w:rsidRPr="00C27466" w:rsidRDefault="00C27466" w:rsidP="002354D3">
      <w:pPr>
        <w:jc w:val="center"/>
        <w:rPr>
          <w:rFonts w:eastAsia="Calibri"/>
          <w:b/>
          <w:bCs/>
          <w:lang w:eastAsia="en-US"/>
        </w:rPr>
      </w:pPr>
      <w:r w:rsidRPr="00C27466">
        <w:rPr>
          <w:rFonts w:eastAsia="Calibri"/>
          <w:b/>
          <w:bCs/>
          <w:lang w:eastAsia="en-US"/>
        </w:rPr>
        <w:t>«КОММУНИКАЦИИ И УПРАВЛЕНИЕ ИЗМЕНЕНИЯМИ»</w:t>
      </w:r>
    </w:p>
    <w:p w:rsidR="00C27466" w:rsidRPr="00C27466" w:rsidRDefault="00C27466" w:rsidP="00C274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70"/>
        <w:gridCol w:w="3901"/>
        <w:gridCol w:w="3554"/>
      </w:tblGrid>
      <w:tr w:rsidR="00C27466" w:rsidRPr="00C27466" w:rsidTr="003A648D">
        <w:trPr>
          <w:trHeight w:val="160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ОПИСАНИЕ ДОЛЖНОСТИ</w:t>
            </w:r>
          </w:p>
        </w:tc>
      </w:tr>
      <w:tr w:rsidR="00C27466" w:rsidRPr="00C27466" w:rsidTr="003A648D">
        <w:trPr>
          <w:trHeight w:val="60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C27466" w:rsidRPr="00C27466" w:rsidTr="00287578">
        <w:trPr>
          <w:trHeight w:val="251"/>
        </w:trPr>
        <w:tc>
          <w:tcPr>
            <w:tcW w:w="1844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Подразделение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Региональный центр компетенций</w:t>
            </w:r>
          </w:p>
        </w:tc>
      </w:tr>
      <w:tr w:rsidR="00C27466" w:rsidRPr="00C27466" w:rsidTr="00287578">
        <w:trPr>
          <w:trHeight w:val="272"/>
        </w:trPr>
        <w:tc>
          <w:tcPr>
            <w:tcW w:w="1844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Подчиняется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Руководителю РЦК</w:t>
            </w:r>
          </w:p>
        </w:tc>
      </w:tr>
      <w:tr w:rsidR="00C27466" w:rsidRPr="00C27466" w:rsidTr="00287578">
        <w:trPr>
          <w:trHeight w:val="168"/>
        </w:trPr>
        <w:tc>
          <w:tcPr>
            <w:tcW w:w="1844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В подчинении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 xml:space="preserve">Без прямого подчинения. Роль консультанта </w:t>
            </w:r>
          </w:p>
        </w:tc>
      </w:tr>
      <w:tr w:rsidR="00C27466" w:rsidRPr="00C27466" w:rsidTr="00287578">
        <w:trPr>
          <w:trHeight w:val="1069"/>
        </w:trPr>
        <w:tc>
          <w:tcPr>
            <w:tcW w:w="1844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Взаимодействует с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В роли консультанта (на предприятии):</w:t>
            </w:r>
            <w:r w:rsidRPr="00C27466">
              <w:rPr>
                <w:rFonts w:eastAsia="Calibri"/>
                <w:sz w:val="21"/>
                <w:szCs w:val="21"/>
                <w:lang w:eastAsia="en-US"/>
              </w:rPr>
              <w:t xml:space="preserve"> с Генеральным директором предприятия, HR директором, менеджером по внутренним коммуникациям, проектным офисом и рабочей группой (</w:t>
            </w:r>
            <w:proofErr w:type="gramStart"/>
            <w:r w:rsidRPr="00C27466">
              <w:rPr>
                <w:rFonts w:eastAsia="Calibri"/>
                <w:sz w:val="21"/>
                <w:szCs w:val="21"/>
                <w:lang w:eastAsia="en-US"/>
              </w:rPr>
              <w:t>ТОП-руководители</w:t>
            </w:r>
            <w:proofErr w:type="gramEnd"/>
            <w:r w:rsidRPr="00C27466">
              <w:rPr>
                <w:rFonts w:eastAsia="Calibri"/>
                <w:sz w:val="21"/>
                <w:szCs w:val="21"/>
                <w:lang w:eastAsia="en-US"/>
              </w:rPr>
              <w:t xml:space="preserve">), с агентами изменений и неформальными лидерами </w:t>
            </w:r>
            <w:r w:rsidRPr="00C27466">
              <w:rPr>
                <w:rFonts w:eastAsia="Calibri"/>
                <w:sz w:val="21"/>
                <w:szCs w:val="21"/>
                <w:lang w:eastAsia="en-US"/>
              </w:rPr>
              <w:br/>
            </w: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Функционально в ФЦК:</w:t>
            </w:r>
            <w:r w:rsidRPr="00C27466">
              <w:rPr>
                <w:rFonts w:eastAsia="Calibri"/>
                <w:sz w:val="21"/>
                <w:szCs w:val="21"/>
                <w:lang w:eastAsia="en-US"/>
              </w:rPr>
              <w:t xml:space="preserve"> отделом управления изменениями, проектным офисом</w:t>
            </w:r>
          </w:p>
        </w:tc>
      </w:tr>
      <w:tr w:rsidR="00C27466" w:rsidRPr="00C27466" w:rsidTr="00287578">
        <w:trPr>
          <w:trHeight w:val="5183"/>
        </w:trPr>
        <w:tc>
          <w:tcPr>
            <w:tcW w:w="1844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Основные задачи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 xml:space="preserve">1. Передача и внедрение методологии  по управлению изменениями 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2. Диагностика предприятия по готовности к изменениям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 xml:space="preserve">3. Анализ текущего состояния культуры производства на предприятии, выявление резервов повышения производительности труда за счет повышения информированности и вовлеченности сотрудников в проект 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4. Разработка плана управления изменениями, плана коммуникации и мотивации для предприятия совместно с руководителем проекта и руководителями на предприятии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5. Обеспечение внедрения изменений в тесном сотрудничестве с проектной командой и представителями предприятий, участвующих в проекте.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 xml:space="preserve">6. Управление объемом задач и их </w:t>
            </w:r>
            <w:proofErr w:type="spellStart"/>
            <w:r w:rsidRPr="00C27466">
              <w:rPr>
                <w:rFonts w:eastAsia="Calibri"/>
                <w:sz w:val="21"/>
                <w:szCs w:val="21"/>
                <w:lang w:eastAsia="en-US"/>
              </w:rPr>
              <w:t>приоритезация</w:t>
            </w:r>
            <w:proofErr w:type="spellEnd"/>
            <w:r w:rsidRPr="00C27466">
              <w:rPr>
                <w:rFonts w:eastAsia="Calibri"/>
                <w:sz w:val="21"/>
                <w:szCs w:val="21"/>
                <w:lang w:eastAsia="en-US"/>
              </w:rPr>
              <w:t xml:space="preserve"> по внедряемым изменениям, оказание поддержки вовлеченным сотрудникам при внедрении изменений, эскалация открытых вопросов владельцам бизнес-процессов и спонсорам в случае необходимости.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7. Координация действий рабочей группы предприятия по разработке мероприятий по повышению информированности и вовлечения в проект роста производительности труда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8. Взаимодействие с сотрудниками проектной команды и бизнесом для обеспечения понимания процессов и внедряемых изменений. Установление доверительных отношений с агентами изменений в организации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 xml:space="preserve">9. Мониторинг статуса внедрения изменений на регулярной основе. Отслеживание влияния завершенных задач по реализации изменений, выявление барьеров, мешающих принятию изменений, и разработка действий по их преодолению. 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10. Разработка модели поддержки управления изменениями после окончания проекта совместно с руководителем проекта и ее передача предприятию, консультационная поддержка команд в части управления изменениями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11. Модерирование встреч по обмену опытом между представителями предприятий субъекта РФ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12. Выявление лучших практик и тиражирование одобренных ФЦК решений</w:t>
            </w:r>
          </w:p>
        </w:tc>
      </w:tr>
      <w:tr w:rsidR="00C27466" w:rsidRPr="00C27466" w:rsidTr="00287578">
        <w:trPr>
          <w:trHeight w:val="972"/>
        </w:trPr>
        <w:tc>
          <w:tcPr>
            <w:tcW w:w="1844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Критерии оценки деятельности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:rsidR="00C27466" w:rsidRPr="00C27466" w:rsidRDefault="00C27466" w:rsidP="00C27466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Выполнение показателей федерального проекта: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1. Объем выполненной работы (количество охваченных предприятий)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2. Прирост производительности труда на предприятиях</w:t>
            </w:r>
            <w:r w:rsidRPr="00C27466">
              <w:rPr>
                <w:rFonts w:eastAsia="Calibri"/>
                <w:sz w:val="21"/>
                <w:szCs w:val="21"/>
                <w:lang w:eastAsia="en-US"/>
              </w:rPr>
              <w:br/>
              <w:t>3. Удовлетворенность заказчика (предприятий) вкладом в проекты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4. Количество обученных сотрудников предприятий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5. Создание потоков-образцов на предприятиях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sz w:val="21"/>
                <w:szCs w:val="21"/>
                <w:lang w:eastAsia="en-US"/>
              </w:rPr>
              <w:t>Дополнительно:</w:t>
            </w:r>
            <w:r w:rsidRPr="00C27466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Показатели потоков (время протекания процессов, незавершенное производство, выработка)</w:t>
            </w:r>
          </w:p>
        </w:tc>
      </w:tr>
      <w:tr w:rsidR="00C27466" w:rsidRPr="00C27466" w:rsidTr="003A648D">
        <w:trPr>
          <w:trHeight w:val="300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ОБЩИЕ ТРЕБОВАНИЯ</w:t>
            </w:r>
          </w:p>
        </w:tc>
      </w:tr>
      <w:tr w:rsidR="00C27466" w:rsidRPr="00C27466" w:rsidTr="00287578">
        <w:trPr>
          <w:trHeight w:val="240"/>
        </w:trPr>
        <w:tc>
          <w:tcPr>
            <w:tcW w:w="1844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lastRenderedPageBreak/>
              <w:t>Образование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 xml:space="preserve">экономическое, высшее  инженерно-техническое, психологическое </w:t>
            </w:r>
          </w:p>
        </w:tc>
      </w:tr>
      <w:tr w:rsidR="00C27466" w:rsidRPr="00C27466" w:rsidTr="00287578">
        <w:trPr>
          <w:trHeight w:val="398"/>
        </w:trPr>
        <w:tc>
          <w:tcPr>
            <w:tcW w:w="1844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Дополнительное образование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noWrap/>
            <w:hideMark/>
          </w:tcPr>
          <w:p w:rsidR="00C27466" w:rsidRPr="00DA7D51" w:rsidRDefault="00C27466" w:rsidP="00C27466">
            <w:pPr>
              <w:ind w:left="12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 xml:space="preserve">Знание: основ управления изменениями (методик </w:t>
            </w:r>
            <w:proofErr w:type="spellStart"/>
            <w:r w:rsidRPr="00DA7D51">
              <w:rPr>
                <w:rFonts w:eastAsia="Calibri"/>
                <w:sz w:val="21"/>
                <w:szCs w:val="21"/>
                <w:lang w:eastAsia="en-US"/>
              </w:rPr>
              <w:t>Коттера</w:t>
            </w:r>
            <w:proofErr w:type="spellEnd"/>
            <w:r w:rsidRPr="00DA7D51">
              <w:rPr>
                <w:rFonts w:eastAsia="Calibri"/>
                <w:sz w:val="21"/>
                <w:szCs w:val="21"/>
                <w:lang w:eastAsia="en-US"/>
              </w:rPr>
              <w:t xml:space="preserve">, </w:t>
            </w:r>
            <w:r w:rsidRPr="00DA7D51">
              <w:rPr>
                <w:rFonts w:eastAsia="Calibri"/>
                <w:sz w:val="21"/>
                <w:szCs w:val="21"/>
                <w:lang w:val="en-US" w:eastAsia="en-US"/>
              </w:rPr>
              <w:t>ADKAR</w:t>
            </w:r>
            <w:r w:rsidRPr="00DA7D51">
              <w:rPr>
                <w:rFonts w:eastAsia="Calibri"/>
                <w:sz w:val="21"/>
                <w:szCs w:val="21"/>
                <w:lang w:eastAsia="en-US"/>
              </w:rPr>
              <w:t>), управления сопротивлением изменениям, управления коммуникациями, инструментов нематериальной мотивации и эффективного влияния</w:t>
            </w:r>
          </w:p>
        </w:tc>
      </w:tr>
      <w:tr w:rsidR="00C27466" w:rsidRPr="00C27466" w:rsidTr="003A648D">
        <w:trPr>
          <w:trHeight w:val="255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C27466" w:rsidRPr="00DA7D51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ПРОФЕССИОНАЛЬНЫЕ КОМПЕТЕНЦИИ</w:t>
            </w:r>
            <w:r w:rsidRPr="00DA7D51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</w:tr>
      <w:tr w:rsidR="00C27466" w:rsidRPr="00C27466" w:rsidTr="00287578">
        <w:trPr>
          <w:trHeight w:val="3830"/>
        </w:trPr>
        <w:tc>
          <w:tcPr>
            <w:tcW w:w="1844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Знания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:rsidR="00C27466" w:rsidRPr="00DA7D51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Обязательно:</w:t>
            </w:r>
            <w:r w:rsidRPr="00DA7D51">
              <w:rPr>
                <w:rFonts w:eastAsia="Calibri"/>
                <w:sz w:val="21"/>
                <w:szCs w:val="21"/>
                <w:lang w:eastAsia="en-US"/>
              </w:rPr>
              <w:br w:type="page"/>
            </w:r>
          </w:p>
          <w:p w:rsidR="00C27466" w:rsidRPr="00DA7D51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>Методов управления изменениями (внедрения улучшений, управления поведением персонала):</w:t>
            </w:r>
          </w:p>
          <w:p w:rsidR="00C27466" w:rsidRPr="00DA7D51" w:rsidRDefault="00C27466" w:rsidP="00C27466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>Основных каналов коммуникаций</w:t>
            </w:r>
          </w:p>
          <w:p w:rsidR="00C27466" w:rsidRPr="00DA7D51" w:rsidRDefault="00C27466" w:rsidP="00C27466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DA7D51">
              <w:rPr>
                <w:rFonts w:eastAsia="Calibri"/>
                <w:sz w:val="21"/>
                <w:szCs w:val="21"/>
                <w:lang w:eastAsia="en-US"/>
              </w:rPr>
              <w:t>Типовых</w:t>
            </w:r>
            <w:proofErr w:type="gramEnd"/>
            <w:r w:rsidRPr="00DA7D51">
              <w:rPr>
                <w:rFonts w:eastAsia="Calibri"/>
                <w:sz w:val="21"/>
                <w:szCs w:val="21"/>
                <w:lang w:eastAsia="en-US"/>
              </w:rPr>
              <w:t xml:space="preserve"> планы коммуникации и мотивации</w:t>
            </w:r>
          </w:p>
          <w:p w:rsidR="00C27466" w:rsidRPr="00DA7D51" w:rsidRDefault="00C27466" w:rsidP="00C27466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>Типов людей по критерию реакции на изменения и правила взаимодействия с ними</w:t>
            </w:r>
          </w:p>
          <w:p w:rsidR="00C27466" w:rsidRPr="00DA7D51" w:rsidRDefault="00C27466" w:rsidP="00C27466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>Инструментов нематериальной мотивации</w:t>
            </w:r>
          </w:p>
          <w:p w:rsidR="00C27466" w:rsidRPr="00DA7D51" w:rsidRDefault="00C27466" w:rsidP="00C27466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>Методов преодоления сопротивления изменениям</w:t>
            </w:r>
          </w:p>
          <w:p w:rsidR="00C27466" w:rsidRPr="00DA7D51" w:rsidRDefault="00C27466" w:rsidP="00C27466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>Требований к личностным характеристикам "агентов изменений"</w:t>
            </w:r>
          </w:p>
          <w:p w:rsidR="00C27466" w:rsidRPr="00DA7D51" w:rsidRDefault="00C27466" w:rsidP="00C27466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>Основ работы спонсора</w:t>
            </w:r>
            <w:r w:rsidRPr="00DA7D51">
              <w:rPr>
                <w:rFonts w:eastAsia="Calibri"/>
                <w:sz w:val="21"/>
                <w:szCs w:val="21"/>
                <w:lang w:eastAsia="en-US"/>
              </w:rPr>
              <w:br w:type="page"/>
              <w:t xml:space="preserve"> проекта</w:t>
            </w:r>
          </w:p>
          <w:p w:rsidR="00C27466" w:rsidRPr="00DA7D51" w:rsidRDefault="00C27466" w:rsidP="00C27466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>Методики по организации работы с предложениями по улучшению</w:t>
            </w:r>
          </w:p>
          <w:p w:rsidR="00C27466" w:rsidRPr="00DA7D51" w:rsidRDefault="00C27466" w:rsidP="00C27466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>Основ проектного управления: этапы, роли участников, источники получения информации, оценка результатов проекта</w:t>
            </w:r>
            <w:r w:rsidRPr="00DA7D51">
              <w:rPr>
                <w:rFonts w:eastAsia="Calibri"/>
                <w:sz w:val="21"/>
                <w:szCs w:val="21"/>
                <w:lang w:eastAsia="en-US"/>
              </w:rPr>
              <w:br w:type="page"/>
            </w:r>
          </w:p>
          <w:p w:rsidR="00C27466" w:rsidRPr="00DA7D51" w:rsidRDefault="00C27466" w:rsidP="00C27466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>Основ и принципов проведения интервью и анкетирования</w:t>
            </w:r>
          </w:p>
          <w:p w:rsidR="00C27466" w:rsidRPr="00DA7D51" w:rsidRDefault="00C27466" w:rsidP="00C27466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br w:type="page"/>
            </w:r>
            <w:r w:rsidRPr="00DA7D51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Желательно:</w:t>
            </w:r>
            <w:r w:rsidRPr="00DA7D51">
              <w:rPr>
                <w:rFonts w:eastAsia="Calibri"/>
                <w:b/>
                <w:bCs/>
                <w:sz w:val="21"/>
                <w:szCs w:val="21"/>
                <w:lang w:eastAsia="en-US"/>
              </w:rPr>
              <w:br w:type="page"/>
            </w:r>
          </w:p>
          <w:p w:rsidR="00C27466" w:rsidRPr="00DA7D51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>Методов и инструментов Бережливого производства: картирование, потери, методика выявления коренных причин; производственный анализ, методы решения проблем,  стандартизированная  работа , 5С</w:t>
            </w:r>
            <w:r w:rsidRPr="00DA7D51">
              <w:rPr>
                <w:rFonts w:eastAsia="Calibri"/>
                <w:sz w:val="21"/>
                <w:szCs w:val="21"/>
                <w:lang w:eastAsia="en-US"/>
              </w:rPr>
              <w:br w:type="page"/>
            </w:r>
            <w:r w:rsidRPr="00DA7D51">
              <w:rPr>
                <w:rFonts w:eastAsia="Calibri"/>
                <w:sz w:val="21"/>
                <w:szCs w:val="21"/>
                <w:lang w:eastAsia="en-US"/>
              </w:rPr>
              <w:br w:type="page"/>
            </w:r>
          </w:p>
          <w:p w:rsidR="00C27466" w:rsidRPr="00DA7D51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>Основ и принципов обучения взрослых людей</w:t>
            </w:r>
            <w:r w:rsidRPr="00DA7D51">
              <w:rPr>
                <w:rFonts w:eastAsia="Calibri"/>
                <w:sz w:val="21"/>
                <w:szCs w:val="21"/>
                <w:lang w:eastAsia="en-US"/>
              </w:rPr>
              <w:br w:type="page"/>
            </w:r>
          </w:p>
          <w:p w:rsidR="00C27466" w:rsidRPr="00DA7D51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>Техники и принципы ведения переговоров</w:t>
            </w:r>
          </w:p>
        </w:tc>
      </w:tr>
      <w:tr w:rsidR="00C27466" w:rsidRPr="00C27466" w:rsidTr="00287578">
        <w:trPr>
          <w:trHeight w:val="5103"/>
        </w:trPr>
        <w:tc>
          <w:tcPr>
            <w:tcW w:w="1844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Навыки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:rsidR="00C27466" w:rsidRPr="00DA7D51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Обязательно:</w:t>
            </w:r>
            <w:r w:rsidRPr="00DA7D51">
              <w:rPr>
                <w:rFonts w:eastAsia="Calibri"/>
                <w:sz w:val="21"/>
                <w:szCs w:val="21"/>
                <w:lang w:eastAsia="en-US"/>
              </w:rPr>
              <w:br/>
              <w:t>Эффективной коммуникации</w:t>
            </w:r>
          </w:p>
          <w:p w:rsidR="00C27466" w:rsidRPr="00DA7D51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>Эффективного влияния</w:t>
            </w:r>
          </w:p>
          <w:p w:rsidR="00C27466" w:rsidRPr="00DA7D51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>Вовлечения и мотивации</w:t>
            </w:r>
          </w:p>
          <w:p w:rsidR="00C27466" w:rsidRPr="00DA7D51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>Оценки готовности предприятия, ГД, и рабочей группы к изменениям</w:t>
            </w:r>
          </w:p>
          <w:p w:rsidR="00C27466" w:rsidRPr="00DA7D51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>Определения эффективных каналы коммуникаций</w:t>
            </w:r>
          </w:p>
          <w:p w:rsidR="00C27466" w:rsidRPr="00DA7D51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>Объяснения сути обязательных пунктов типового плана коммуникаций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sz w:val="21"/>
                <w:szCs w:val="21"/>
                <w:lang w:eastAsia="en-US"/>
              </w:rPr>
              <w:t xml:space="preserve">Определения типов и выстраивания взаимодействия с людьми, в соответствии с рекомендациями </w:t>
            </w:r>
            <w:r w:rsidRPr="00C27466">
              <w:rPr>
                <w:rFonts w:eastAsia="Calibri"/>
                <w:sz w:val="21"/>
                <w:szCs w:val="21"/>
                <w:lang w:eastAsia="en-US"/>
              </w:rPr>
              <w:t>ФЦК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Умения показать преимущества и ограничения каждого инструмента нематериальной мотивации</w:t>
            </w:r>
          </w:p>
          <w:p w:rsidR="00C27466" w:rsidRPr="00C27466" w:rsidRDefault="00C27466" w:rsidP="00C27466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Выявления типов сопротивления и преодоления при помощи соответствующей техники воздействия</w:t>
            </w: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Желательно:</w:t>
            </w:r>
            <w:r w:rsidRPr="00C27466">
              <w:rPr>
                <w:rFonts w:eastAsia="Calibri"/>
                <w:sz w:val="21"/>
                <w:szCs w:val="21"/>
                <w:lang w:eastAsia="en-US"/>
              </w:rPr>
              <w:br/>
              <w:t xml:space="preserve">Организация командной работы: формирование требований к составу рабочей группы, составление плана перехода от текущей ситуации к целевому состоянию, уметь определять приоритетные задания, мониторинг, оценка и корректировка хода проекта. 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C27466">
              <w:rPr>
                <w:rFonts w:eastAsia="Calibri"/>
                <w:sz w:val="21"/>
                <w:szCs w:val="21"/>
                <w:lang w:eastAsia="en-US"/>
              </w:rPr>
              <w:t>Модерация</w:t>
            </w:r>
            <w:proofErr w:type="spellEnd"/>
            <w:r w:rsidRPr="00C27466">
              <w:rPr>
                <w:rFonts w:eastAsia="Calibri"/>
                <w:sz w:val="21"/>
                <w:szCs w:val="21"/>
                <w:lang w:eastAsia="en-US"/>
              </w:rPr>
              <w:t xml:space="preserve"> групповой работы (мозговой штурм, поиск решения проблем)</w:t>
            </w:r>
            <w:r w:rsidRPr="00C27466">
              <w:rPr>
                <w:rFonts w:eastAsia="Calibri"/>
                <w:sz w:val="21"/>
                <w:szCs w:val="21"/>
                <w:lang w:eastAsia="en-US"/>
              </w:rPr>
              <w:br/>
              <w:t xml:space="preserve">Коммуникативные навыки (установление и развитие контакта, грамотная речь, активное слушание, донесение информации до собеседника);  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Владение навыками обучения взрослых (навыки презентации, проведения  интерактивного/практического обучения, организация группового взаимодействия обучающихся, мотивация, вовлечение в обсуждение, обратная связь участникам)</w:t>
            </w:r>
          </w:p>
        </w:tc>
      </w:tr>
      <w:tr w:rsidR="00C27466" w:rsidRPr="00C27466" w:rsidTr="00287578">
        <w:trPr>
          <w:trHeight w:val="185"/>
        </w:trPr>
        <w:tc>
          <w:tcPr>
            <w:tcW w:w="1844" w:type="dxa"/>
            <w:vMerge w:val="restart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Уровень владения </w:t>
            </w:r>
            <w:proofErr w:type="gramStart"/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270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902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C27466">
              <w:rPr>
                <w:rFonts w:eastAsia="Calibri"/>
                <w:sz w:val="21"/>
                <w:szCs w:val="21"/>
                <w:lang w:eastAsia="en-US"/>
              </w:rPr>
              <w:t>Power</w:t>
            </w:r>
            <w:proofErr w:type="spellEnd"/>
            <w:r w:rsidRPr="00C27466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27466">
              <w:rPr>
                <w:rFonts w:eastAsia="Calibri"/>
                <w:sz w:val="21"/>
                <w:szCs w:val="21"/>
                <w:lang w:eastAsia="en-US"/>
              </w:rPr>
              <w:t>Point</w:t>
            </w:r>
            <w:proofErr w:type="spellEnd"/>
            <w:r w:rsidRPr="00C27466">
              <w:rPr>
                <w:rFonts w:eastAsia="Calibri"/>
                <w:sz w:val="21"/>
                <w:szCs w:val="21"/>
                <w:lang w:eastAsia="en-US"/>
              </w:rPr>
              <w:t>,</w:t>
            </w:r>
          </w:p>
        </w:tc>
        <w:tc>
          <w:tcPr>
            <w:tcW w:w="3555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Продвинутый пользователь - обязательно</w:t>
            </w:r>
          </w:p>
        </w:tc>
      </w:tr>
      <w:tr w:rsidR="00C27466" w:rsidRPr="00C27466" w:rsidTr="00287578">
        <w:trPr>
          <w:trHeight w:val="295"/>
        </w:trPr>
        <w:tc>
          <w:tcPr>
            <w:tcW w:w="1844" w:type="dxa"/>
            <w:vMerge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0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902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C27466">
              <w:rPr>
                <w:rFonts w:eastAsia="Calibri"/>
                <w:sz w:val="21"/>
                <w:szCs w:val="21"/>
                <w:lang w:eastAsia="en-US"/>
              </w:rPr>
              <w:t>Word</w:t>
            </w:r>
            <w:proofErr w:type="spellEnd"/>
            <w:r w:rsidRPr="00C27466">
              <w:rPr>
                <w:rFonts w:eastAsia="Calibri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C27466">
              <w:rPr>
                <w:rFonts w:eastAsia="Calibri"/>
                <w:sz w:val="21"/>
                <w:szCs w:val="21"/>
                <w:lang w:eastAsia="en-US"/>
              </w:rPr>
              <w:t>Excel</w:t>
            </w:r>
            <w:proofErr w:type="spellEnd"/>
          </w:p>
        </w:tc>
        <w:tc>
          <w:tcPr>
            <w:tcW w:w="3555" w:type="dxa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Продвинутый пользователь - желательно</w:t>
            </w:r>
          </w:p>
        </w:tc>
      </w:tr>
      <w:tr w:rsidR="00C27466" w:rsidRPr="00C27466" w:rsidTr="003A648D">
        <w:trPr>
          <w:trHeight w:val="300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ОБЩИЕ КОМПЕТЕНЦИИ</w:t>
            </w:r>
          </w:p>
        </w:tc>
      </w:tr>
      <w:tr w:rsidR="00C27466" w:rsidRPr="00C27466" w:rsidTr="003A648D">
        <w:trPr>
          <w:trHeight w:val="398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sz w:val="21"/>
                <w:szCs w:val="21"/>
                <w:lang w:eastAsia="en-US"/>
              </w:rPr>
              <w:t>Ориентация на клиента; Коммуникация и влияние; Мотивация других людей; Ответственность за результат</w:t>
            </w:r>
          </w:p>
        </w:tc>
      </w:tr>
      <w:tr w:rsidR="00C27466" w:rsidRPr="00C27466" w:rsidTr="003A648D">
        <w:trPr>
          <w:trHeight w:val="276"/>
        </w:trPr>
        <w:tc>
          <w:tcPr>
            <w:tcW w:w="9571" w:type="dxa"/>
            <w:gridSpan w:val="4"/>
            <w:shd w:val="clear" w:color="auto" w:fill="auto"/>
            <w:noWrap/>
          </w:tcPr>
          <w:p w:rsidR="00C27466" w:rsidRPr="00C27466" w:rsidRDefault="00C27466" w:rsidP="00C27466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27466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ТРЕБОВАНИЯ К ОПЫТУ</w:t>
            </w:r>
          </w:p>
        </w:tc>
      </w:tr>
      <w:tr w:rsidR="00C27466" w:rsidRPr="00C27466" w:rsidTr="003A648D">
        <w:trPr>
          <w:trHeight w:val="1410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C27466" w:rsidRPr="00DA7D51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b/>
                <w:bCs/>
                <w:sz w:val="21"/>
                <w:szCs w:val="21"/>
                <w:lang w:eastAsia="en-US"/>
              </w:rPr>
              <w:lastRenderedPageBreak/>
              <w:t xml:space="preserve">Обязательно: </w:t>
            </w:r>
            <w:r w:rsidRPr="00DA7D51">
              <w:rPr>
                <w:rFonts w:eastAsia="Calibri"/>
                <w:sz w:val="21"/>
                <w:szCs w:val="21"/>
                <w:lang w:eastAsia="en-US"/>
              </w:rPr>
              <w:br w:type="page"/>
              <w:t xml:space="preserve"> </w:t>
            </w:r>
            <w:r w:rsidRPr="00DA7D51">
              <w:rPr>
                <w:rFonts w:eastAsia="Calibri"/>
                <w:sz w:val="21"/>
                <w:szCs w:val="21"/>
                <w:lang w:eastAsia="en-US"/>
              </w:rPr>
              <w:br w:type="page"/>
              <w:t xml:space="preserve">Участие в проектах трансформации предприятий, внедрения новых производственных систем или </w:t>
            </w:r>
            <w:proofErr w:type="gramStart"/>
            <w:r w:rsidRPr="00DA7D51">
              <w:rPr>
                <w:rFonts w:eastAsia="Calibri"/>
                <w:sz w:val="21"/>
                <w:szCs w:val="21"/>
                <w:lang w:eastAsia="en-US"/>
              </w:rPr>
              <w:t>бизнес-моделей</w:t>
            </w:r>
            <w:proofErr w:type="gramEnd"/>
            <w:r w:rsidRPr="00DA7D51">
              <w:rPr>
                <w:rFonts w:eastAsia="Calibri"/>
                <w:sz w:val="21"/>
                <w:szCs w:val="21"/>
                <w:lang w:eastAsia="en-US"/>
              </w:rPr>
              <w:t>, участие/лидирование направления коммуникаций и управления изменениями в проектах.</w:t>
            </w:r>
          </w:p>
          <w:p w:rsidR="00C27466" w:rsidRPr="00C27466" w:rsidRDefault="00C27466" w:rsidP="00C27466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A7D51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Желательно:</w:t>
            </w:r>
            <w:r w:rsidRPr="00DA7D51">
              <w:rPr>
                <w:rFonts w:eastAsia="Calibri"/>
                <w:sz w:val="21"/>
                <w:szCs w:val="21"/>
                <w:lang w:eastAsia="en-US"/>
              </w:rPr>
              <w:br w:type="page"/>
              <w:t xml:space="preserve"> Опыт развертывания системы  бережливого производства</w:t>
            </w:r>
            <w:r w:rsidRPr="00DA7D51">
              <w:rPr>
                <w:rFonts w:eastAsia="Calibri"/>
                <w:sz w:val="21"/>
                <w:szCs w:val="21"/>
                <w:lang w:eastAsia="en-US"/>
              </w:rPr>
              <w:br w:type="page"/>
              <w:t xml:space="preserve">, работа в службе управления и развития персонала, </w:t>
            </w:r>
            <w:r w:rsidRPr="00C27466">
              <w:rPr>
                <w:rFonts w:eastAsia="Calibri"/>
                <w:sz w:val="21"/>
                <w:szCs w:val="21"/>
                <w:lang w:eastAsia="en-US"/>
              </w:rPr>
              <w:t>отделе внутренних коммуникаций.</w:t>
            </w:r>
          </w:p>
        </w:tc>
      </w:tr>
      <w:tr w:rsidR="003A648D" w:rsidRPr="00EF22CB" w:rsidTr="00287BFD">
        <w:trPr>
          <w:trHeight w:val="336"/>
        </w:trPr>
        <w:tc>
          <w:tcPr>
            <w:tcW w:w="9571" w:type="dxa"/>
            <w:gridSpan w:val="4"/>
            <w:shd w:val="clear" w:color="auto" w:fill="auto"/>
            <w:noWrap/>
          </w:tcPr>
          <w:p w:rsidR="003A648D" w:rsidRPr="00EF22CB" w:rsidRDefault="003A648D" w:rsidP="00287BFD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22C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Рекомендуе</w:t>
            </w:r>
            <w:r w:rsidR="00287578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мый уровень заработной платы – 6</w:t>
            </w:r>
            <w:r w:rsidRPr="00EF22C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0 тыс.</w:t>
            </w:r>
            <w:r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EF22C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руб.</w:t>
            </w:r>
          </w:p>
        </w:tc>
      </w:tr>
    </w:tbl>
    <w:p w:rsidR="000B2115" w:rsidRDefault="000B2115"/>
    <w:p w:rsidR="000B2115" w:rsidRPr="000B2115" w:rsidRDefault="000B2115" w:rsidP="000B2115"/>
    <w:p w:rsidR="000B2115" w:rsidRPr="000B2115" w:rsidRDefault="000B2115" w:rsidP="000B2115"/>
    <w:p w:rsidR="000B2115" w:rsidRDefault="000B2115" w:rsidP="000B2115"/>
    <w:p w:rsidR="000B2115" w:rsidRDefault="007322D3" w:rsidP="007322D3">
      <w:pPr>
        <w:tabs>
          <w:tab w:val="left" w:pos="8931"/>
        </w:tabs>
        <w:suppressAutoHyphens/>
        <w:ind w:right="-58"/>
        <w:rPr>
          <w:sz w:val="22"/>
          <w:szCs w:val="22"/>
          <w:lang w:eastAsia="zh-CN"/>
        </w:rPr>
        <w:sectPr w:rsidR="000B2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 w:rsidRPr="0020462B">
        <w:rPr>
          <w:rFonts w:ascii="Arial" w:hAnsi="Arial" w:cs="Arial"/>
          <w:color w:val="000000"/>
          <w:shd w:val="clear" w:color="auto" w:fill="FFFFFF"/>
        </w:rPr>
        <w:t>Резюме ждём по адресу: </w:t>
      </w:r>
      <w:hyperlink r:id="rId7" w:history="1">
        <w:r w:rsidRPr="0059646D">
          <w:rPr>
            <w:rStyle w:val="af4"/>
            <w:rFonts w:ascii="Arial" w:eastAsia="Calibri" w:hAnsi="Arial" w:cs="Arial"/>
            <w:shd w:val="clear" w:color="auto" w:fill="FFFFFF"/>
            <w:lang w:val="en-US"/>
          </w:rPr>
          <w:t>tirs</w:t>
        </w:r>
        <w:r w:rsidRPr="0059646D">
          <w:rPr>
            <w:rStyle w:val="af4"/>
            <w:rFonts w:ascii="Arial" w:eastAsia="Calibri" w:hAnsi="Arial" w:cs="Arial"/>
            <w:shd w:val="clear" w:color="auto" w:fill="FFFFFF"/>
          </w:rPr>
          <w:t>@tirs74.ru</w:t>
        </w:r>
        <w:proofErr w:type="gramStart"/>
      </w:hyperlink>
      <w:r w:rsidRPr="0020462B">
        <w:rPr>
          <w:rFonts w:ascii="Arial" w:hAnsi="Arial" w:cs="Arial"/>
          <w:color w:val="000000"/>
        </w:rPr>
        <w:br/>
      </w:r>
      <w:r w:rsidRPr="0020462B">
        <w:rPr>
          <w:rFonts w:ascii="Arial" w:hAnsi="Arial" w:cs="Arial"/>
          <w:color w:val="000000"/>
          <w:shd w:val="clear" w:color="auto" w:fill="FFFFFF"/>
        </w:rPr>
        <w:t>Н</w:t>
      </w:r>
      <w:proofErr w:type="gramEnd"/>
      <w:r w:rsidRPr="0020462B">
        <w:rPr>
          <w:rFonts w:ascii="Arial" w:hAnsi="Arial" w:cs="Arial"/>
          <w:color w:val="000000"/>
          <w:shd w:val="clear" w:color="auto" w:fill="FFFFFF"/>
        </w:rPr>
        <w:t>а все вопросы ответит Менеджер Елена</w:t>
      </w:r>
      <w:r w:rsidRPr="0020462B">
        <w:rPr>
          <w:rFonts w:ascii="Arial" w:hAnsi="Arial" w:cs="Arial"/>
          <w:color w:val="000000"/>
        </w:rPr>
        <w:br/>
      </w:r>
      <w:r w:rsidRPr="00227EC0">
        <w:rPr>
          <w:noProof/>
        </w:rPr>
        <w:drawing>
          <wp:inline distT="0" distB="0" distL="0" distR="0" wp14:anchorId="1C039666" wp14:editId="50AD7D61">
            <wp:extent cx="152400" cy="152400"/>
            <wp:effectExtent l="0" t="0" r="0" b="0"/>
            <wp:docPr id="1" name="Рисунок 1" descr="Описание: Описание: 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📞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62B">
        <w:rPr>
          <w:rFonts w:ascii="Arial" w:hAnsi="Arial" w:cs="Arial"/>
          <w:color w:val="000000"/>
          <w:shd w:val="clear" w:color="auto" w:fill="FFFFFF"/>
        </w:rPr>
        <w:t>+7(982)343-08-90</w:t>
      </w:r>
      <w:r w:rsidRPr="0020462B">
        <w:rPr>
          <w:rFonts w:ascii="Arial" w:hAnsi="Arial" w:cs="Arial"/>
          <w:color w:val="000000"/>
        </w:rPr>
        <w:br/>
      </w:r>
    </w:p>
    <w:p w:rsidR="000B2115" w:rsidRPr="000B2115" w:rsidRDefault="000B2115" w:rsidP="000B2115">
      <w:pPr>
        <w:suppressAutoHyphens/>
        <w:rPr>
          <w:sz w:val="22"/>
          <w:szCs w:val="22"/>
          <w:lang w:eastAsia="zh-CN"/>
        </w:rPr>
      </w:pPr>
    </w:p>
    <w:p w:rsidR="000B2115" w:rsidRDefault="000B2115" w:rsidP="000B2115">
      <w:pPr>
        <w:suppressAutoHyphens/>
        <w:rPr>
          <w:sz w:val="22"/>
          <w:szCs w:val="22"/>
          <w:lang w:eastAsia="zh-CN"/>
        </w:rPr>
      </w:pPr>
    </w:p>
    <w:sectPr w:rsidR="000B2115" w:rsidSect="000B21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309E"/>
    <w:multiLevelType w:val="hybridMultilevel"/>
    <w:tmpl w:val="AC0A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5"/>
    <w:rsid w:val="000B2115"/>
    <w:rsid w:val="001772A4"/>
    <w:rsid w:val="002354D3"/>
    <w:rsid w:val="00287578"/>
    <w:rsid w:val="003A648D"/>
    <w:rsid w:val="004C3F72"/>
    <w:rsid w:val="005660B7"/>
    <w:rsid w:val="00651522"/>
    <w:rsid w:val="0065407E"/>
    <w:rsid w:val="007322D3"/>
    <w:rsid w:val="00892DFD"/>
    <w:rsid w:val="008B3E04"/>
    <w:rsid w:val="00920430"/>
    <w:rsid w:val="00A26557"/>
    <w:rsid w:val="00B0388B"/>
    <w:rsid w:val="00C27466"/>
    <w:rsid w:val="00CB272F"/>
    <w:rsid w:val="00CC4CB7"/>
    <w:rsid w:val="00CF2F09"/>
    <w:rsid w:val="00D0766A"/>
    <w:rsid w:val="00D2287A"/>
    <w:rsid w:val="00DA7D51"/>
    <w:rsid w:val="00E8637E"/>
    <w:rsid w:val="00EF22CB"/>
    <w:rsid w:val="00F0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0B211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00AEC"/>
    <w:pPr>
      <w:keepNext/>
      <w:spacing w:line="360" w:lineRule="auto"/>
      <w:ind w:left="-567"/>
      <w:jc w:val="center"/>
      <w:outlineLvl w:val="0"/>
    </w:pPr>
    <w:rPr>
      <w:rFonts w:eastAsia="Calibri"/>
      <w:b/>
      <w:bCs/>
      <w:kern w:val="32"/>
      <w:sz w:val="28"/>
      <w:szCs w:val="32"/>
      <w:u w:val="single"/>
      <w:shd w:val="clear" w:color="auto" w:fill="FFFFFF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00AEC"/>
    <w:pPr>
      <w:keepNext/>
      <w:spacing w:line="360" w:lineRule="auto"/>
      <w:ind w:left="-567"/>
      <w:jc w:val="center"/>
      <w:outlineLvl w:val="1"/>
    </w:pPr>
    <w:rPr>
      <w:rFonts w:eastAsiaTheme="majorEastAsia" w:cstheme="majorBidi"/>
      <w:b/>
      <w:bCs/>
      <w:iCs/>
      <w:sz w:val="28"/>
      <w:szCs w:val="28"/>
      <w:shd w:val="clear" w:color="auto" w:fill="FFFFFF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27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B272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72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72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72F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72F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7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EC"/>
    <w:rPr>
      <w:rFonts w:ascii="Times New Roman" w:eastAsia="Calibri" w:hAnsi="Times New Roman"/>
      <w:b/>
      <w:bCs/>
      <w:kern w:val="32"/>
      <w:sz w:val="28"/>
      <w:szCs w:val="32"/>
      <w:u w:val="single"/>
    </w:rPr>
  </w:style>
  <w:style w:type="paragraph" w:customStyle="1" w:styleId="11">
    <w:name w:val="Стиль1"/>
    <w:basedOn w:val="a"/>
    <w:next w:val="1"/>
    <w:link w:val="12"/>
    <w:autoRedefine/>
    <w:rsid w:val="00892DFD"/>
    <w:pPr>
      <w:ind w:left="-567"/>
    </w:pPr>
    <w:rPr>
      <w:b/>
      <w:color w:val="000000"/>
      <w:sz w:val="32"/>
      <w:szCs w:val="28"/>
      <w:u w:val="single"/>
      <w:shd w:val="clear" w:color="auto" w:fill="FFFFFF"/>
    </w:rPr>
  </w:style>
  <w:style w:type="character" w:customStyle="1" w:styleId="12">
    <w:name w:val="Стиль1 Знак"/>
    <w:basedOn w:val="a0"/>
    <w:link w:val="11"/>
    <w:rsid w:val="00892DFD"/>
    <w:rPr>
      <w:rFonts w:ascii="Times New Roman" w:hAnsi="Times New Roman" w:cs="Times New Roman"/>
      <w:b/>
      <w:color w:val="000000"/>
      <w:sz w:val="32"/>
      <w:szCs w:val="28"/>
      <w:u w:val="single"/>
    </w:rPr>
  </w:style>
  <w:style w:type="paragraph" w:customStyle="1" w:styleId="21">
    <w:name w:val="Стиль2"/>
    <w:basedOn w:val="a"/>
    <w:next w:val="2"/>
    <w:link w:val="22"/>
    <w:autoRedefine/>
    <w:rsid w:val="00892DFD"/>
    <w:pPr>
      <w:tabs>
        <w:tab w:val="left" w:pos="2100"/>
      </w:tabs>
      <w:ind w:left="-567"/>
    </w:pPr>
    <w:rPr>
      <w:b/>
      <w:u w:val="single"/>
    </w:rPr>
  </w:style>
  <w:style w:type="character" w:customStyle="1" w:styleId="22">
    <w:name w:val="Стиль2 Знак"/>
    <w:basedOn w:val="a0"/>
    <w:link w:val="21"/>
    <w:rsid w:val="00892DF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F00AEC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27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272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272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272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272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272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272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B27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B27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272F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B27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B272F"/>
    <w:rPr>
      <w:b/>
      <w:bCs/>
    </w:rPr>
  </w:style>
  <w:style w:type="character" w:styleId="a8">
    <w:name w:val="Emphasis"/>
    <w:basedOn w:val="a0"/>
    <w:uiPriority w:val="20"/>
    <w:qFormat/>
    <w:rsid w:val="00CB272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B272F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B272F"/>
    <w:rPr>
      <w:sz w:val="24"/>
      <w:szCs w:val="32"/>
    </w:rPr>
  </w:style>
  <w:style w:type="paragraph" w:styleId="ab">
    <w:name w:val="List Paragraph"/>
    <w:basedOn w:val="a"/>
    <w:uiPriority w:val="34"/>
    <w:qFormat/>
    <w:rsid w:val="00CB272F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CB272F"/>
    <w:rPr>
      <w:rFonts w:asciiTheme="minorHAnsi" w:eastAsiaTheme="minorHAnsi" w:hAnsiTheme="minorHAnsi"/>
      <w:i/>
      <w:lang w:eastAsia="en-US"/>
    </w:rPr>
  </w:style>
  <w:style w:type="character" w:customStyle="1" w:styleId="24">
    <w:name w:val="Цитата 2 Знак"/>
    <w:basedOn w:val="a0"/>
    <w:link w:val="23"/>
    <w:uiPriority w:val="29"/>
    <w:rsid w:val="00CB272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B272F"/>
    <w:pPr>
      <w:ind w:left="720" w:right="720"/>
    </w:pPr>
    <w:rPr>
      <w:rFonts w:asciiTheme="minorHAnsi" w:eastAsiaTheme="minorHAnsi" w:hAnsiTheme="minorHAnsi" w:cstheme="majorBid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B272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CB272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B272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B272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B272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B272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B272F"/>
    <w:pPr>
      <w:outlineLvl w:val="9"/>
    </w:pPr>
  </w:style>
  <w:style w:type="character" w:styleId="af4">
    <w:name w:val="Hyperlink"/>
    <w:unhideWhenUsed/>
    <w:rsid w:val="007322D3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7322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22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0B211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00AEC"/>
    <w:pPr>
      <w:keepNext/>
      <w:spacing w:line="360" w:lineRule="auto"/>
      <w:ind w:left="-567"/>
      <w:jc w:val="center"/>
      <w:outlineLvl w:val="0"/>
    </w:pPr>
    <w:rPr>
      <w:rFonts w:eastAsia="Calibri"/>
      <w:b/>
      <w:bCs/>
      <w:kern w:val="32"/>
      <w:sz w:val="28"/>
      <w:szCs w:val="32"/>
      <w:u w:val="single"/>
      <w:shd w:val="clear" w:color="auto" w:fill="FFFFFF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00AEC"/>
    <w:pPr>
      <w:keepNext/>
      <w:spacing w:line="360" w:lineRule="auto"/>
      <w:ind w:left="-567"/>
      <w:jc w:val="center"/>
      <w:outlineLvl w:val="1"/>
    </w:pPr>
    <w:rPr>
      <w:rFonts w:eastAsiaTheme="majorEastAsia" w:cstheme="majorBidi"/>
      <w:b/>
      <w:bCs/>
      <w:iCs/>
      <w:sz w:val="28"/>
      <w:szCs w:val="28"/>
      <w:shd w:val="clear" w:color="auto" w:fill="FFFFFF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27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B272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72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72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72F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72F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7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EC"/>
    <w:rPr>
      <w:rFonts w:ascii="Times New Roman" w:eastAsia="Calibri" w:hAnsi="Times New Roman"/>
      <w:b/>
      <w:bCs/>
      <w:kern w:val="32"/>
      <w:sz w:val="28"/>
      <w:szCs w:val="32"/>
      <w:u w:val="single"/>
    </w:rPr>
  </w:style>
  <w:style w:type="paragraph" w:customStyle="1" w:styleId="11">
    <w:name w:val="Стиль1"/>
    <w:basedOn w:val="a"/>
    <w:next w:val="1"/>
    <w:link w:val="12"/>
    <w:autoRedefine/>
    <w:rsid w:val="00892DFD"/>
    <w:pPr>
      <w:ind w:left="-567"/>
    </w:pPr>
    <w:rPr>
      <w:b/>
      <w:color w:val="000000"/>
      <w:sz w:val="32"/>
      <w:szCs w:val="28"/>
      <w:u w:val="single"/>
      <w:shd w:val="clear" w:color="auto" w:fill="FFFFFF"/>
    </w:rPr>
  </w:style>
  <w:style w:type="character" w:customStyle="1" w:styleId="12">
    <w:name w:val="Стиль1 Знак"/>
    <w:basedOn w:val="a0"/>
    <w:link w:val="11"/>
    <w:rsid w:val="00892DFD"/>
    <w:rPr>
      <w:rFonts w:ascii="Times New Roman" w:hAnsi="Times New Roman" w:cs="Times New Roman"/>
      <w:b/>
      <w:color w:val="000000"/>
      <w:sz w:val="32"/>
      <w:szCs w:val="28"/>
      <w:u w:val="single"/>
    </w:rPr>
  </w:style>
  <w:style w:type="paragraph" w:customStyle="1" w:styleId="21">
    <w:name w:val="Стиль2"/>
    <w:basedOn w:val="a"/>
    <w:next w:val="2"/>
    <w:link w:val="22"/>
    <w:autoRedefine/>
    <w:rsid w:val="00892DFD"/>
    <w:pPr>
      <w:tabs>
        <w:tab w:val="left" w:pos="2100"/>
      </w:tabs>
      <w:ind w:left="-567"/>
    </w:pPr>
    <w:rPr>
      <w:b/>
      <w:u w:val="single"/>
    </w:rPr>
  </w:style>
  <w:style w:type="character" w:customStyle="1" w:styleId="22">
    <w:name w:val="Стиль2 Знак"/>
    <w:basedOn w:val="a0"/>
    <w:link w:val="21"/>
    <w:rsid w:val="00892DF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F00AEC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27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272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272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272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272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272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272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B27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B27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272F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B27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B272F"/>
    <w:rPr>
      <w:b/>
      <w:bCs/>
    </w:rPr>
  </w:style>
  <w:style w:type="character" w:styleId="a8">
    <w:name w:val="Emphasis"/>
    <w:basedOn w:val="a0"/>
    <w:uiPriority w:val="20"/>
    <w:qFormat/>
    <w:rsid w:val="00CB272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B272F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B272F"/>
    <w:rPr>
      <w:sz w:val="24"/>
      <w:szCs w:val="32"/>
    </w:rPr>
  </w:style>
  <w:style w:type="paragraph" w:styleId="ab">
    <w:name w:val="List Paragraph"/>
    <w:basedOn w:val="a"/>
    <w:uiPriority w:val="34"/>
    <w:qFormat/>
    <w:rsid w:val="00CB272F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CB272F"/>
    <w:rPr>
      <w:rFonts w:asciiTheme="minorHAnsi" w:eastAsiaTheme="minorHAnsi" w:hAnsiTheme="minorHAnsi"/>
      <w:i/>
      <w:lang w:eastAsia="en-US"/>
    </w:rPr>
  </w:style>
  <w:style w:type="character" w:customStyle="1" w:styleId="24">
    <w:name w:val="Цитата 2 Знак"/>
    <w:basedOn w:val="a0"/>
    <w:link w:val="23"/>
    <w:uiPriority w:val="29"/>
    <w:rsid w:val="00CB272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B272F"/>
    <w:pPr>
      <w:ind w:left="720" w:right="720"/>
    </w:pPr>
    <w:rPr>
      <w:rFonts w:asciiTheme="minorHAnsi" w:eastAsiaTheme="minorHAnsi" w:hAnsiTheme="minorHAnsi" w:cstheme="majorBid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B272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CB272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B272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B272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B272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B272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B272F"/>
    <w:pPr>
      <w:outlineLvl w:val="9"/>
    </w:pPr>
  </w:style>
  <w:style w:type="character" w:styleId="af4">
    <w:name w:val="Hyperlink"/>
    <w:unhideWhenUsed/>
    <w:rsid w:val="007322D3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7322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2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tirs@tirs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23</cp:revision>
  <dcterms:created xsi:type="dcterms:W3CDTF">2020-12-02T06:22:00Z</dcterms:created>
  <dcterms:modified xsi:type="dcterms:W3CDTF">2021-03-29T09:29:00Z</dcterms:modified>
</cp:coreProperties>
</file>